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3CC6E" w14:textId="77777777" w:rsidR="001F3BB1" w:rsidRPr="001F3BB1" w:rsidRDefault="001F3BB1" w:rsidP="001F3BB1">
      <w:pPr>
        <w:rPr>
          <w:b/>
          <w:bCs/>
        </w:rPr>
      </w:pPr>
      <w:r w:rsidRPr="001F3BB1">
        <w:rPr>
          <w:b/>
          <w:bCs/>
        </w:rPr>
        <w:t>Paulding County TPOD / Data Center Regulatory Timeline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2"/>
        <w:gridCol w:w="2443"/>
        <w:gridCol w:w="8185"/>
      </w:tblGrid>
      <w:tr w:rsidR="001F3BB1" w:rsidRPr="001F3BB1" w14:paraId="624DEC0D" w14:textId="77777777" w:rsidTr="001A3AD8">
        <w:trPr>
          <w:tblHeader/>
          <w:tblCellSpacing w:w="15" w:type="dxa"/>
        </w:trPr>
        <w:tc>
          <w:tcPr>
            <w:tcW w:w="2277" w:type="dxa"/>
            <w:vAlign w:val="center"/>
            <w:hideMark/>
          </w:tcPr>
          <w:p w14:paraId="37E68356" w14:textId="77777777" w:rsidR="001F3BB1" w:rsidRPr="001F3BB1" w:rsidRDefault="001F3BB1" w:rsidP="001F3BB1">
            <w:pPr>
              <w:rPr>
                <w:b/>
                <w:bCs/>
              </w:rPr>
            </w:pPr>
            <w:r w:rsidRPr="001F3BB1">
              <w:rPr>
                <w:b/>
                <w:bCs/>
              </w:rPr>
              <w:t>Date</w:t>
            </w:r>
          </w:p>
        </w:tc>
        <w:tc>
          <w:tcPr>
            <w:tcW w:w="2413" w:type="dxa"/>
            <w:vAlign w:val="center"/>
            <w:hideMark/>
          </w:tcPr>
          <w:p w14:paraId="214938E2" w14:textId="77777777" w:rsidR="001F3BB1" w:rsidRPr="001F3BB1" w:rsidRDefault="001F3BB1" w:rsidP="001F3BB1">
            <w:pPr>
              <w:rPr>
                <w:b/>
                <w:bCs/>
              </w:rPr>
            </w:pPr>
            <w:r w:rsidRPr="001F3BB1">
              <w:rPr>
                <w:b/>
                <w:bCs/>
              </w:rPr>
              <w:t>Action</w:t>
            </w:r>
          </w:p>
        </w:tc>
        <w:tc>
          <w:tcPr>
            <w:tcW w:w="8140" w:type="dxa"/>
            <w:vAlign w:val="center"/>
            <w:hideMark/>
          </w:tcPr>
          <w:p w14:paraId="11180A40" w14:textId="77777777" w:rsidR="001F3BB1" w:rsidRPr="001F3BB1" w:rsidRDefault="001F3BB1" w:rsidP="001F3BB1">
            <w:pPr>
              <w:rPr>
                <w:b/>
                <w:bCs/>
              </w:rPr>
            </w:pPr>
            <w:r w:rsidRPr="001F3BB1">
              <w:rPr>
                <w:b/>
                <w:bCs/>
              </w:rPr>
              <w:t>Description / Significance</w:t>
            </w:r>
          </w:p>
        </w:tc>
      </w:tr>
      <w:tr w:rsidR="001F3BB1" w:rsidRPr="001F3BB1" w14:paraId="64C9D64D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62658E68" w14:textId="77777777" w:rsidR="001F3BB1" w:rsidRPr="001F3BB1" w:rsidRDefault="001F3BB1" w:rsidP="001F3BB1">
            <w:r w:rsidRPr="001F3BB1">
              <w:rPr>
                <w:b/>
                <w:bCs/>
              </w:rPr>
              <w:t>2022</w:t>
            </w:r>
          </w:p>
        </w:tc>
        <w:tc>
          <w:tcPr>
            <w:tcW w:w="2413" w:type="dxa"/>
            <w:vAlign w:val="center"/>
            <w:hideMark/>
          </w:tcPr>
          <w:p w14:paraId="6D1503E5" w14:textId="77777777" w:rsidR="001F3BB1" w:rsidRPr="001F3BB1" w:rsidRDefault="001F3BB1" w:rsidP="001F3BB1">
            <w:r w:rsidRPr="001F3BB1">
              <w:rPr>
                <w:b/>
                <w:bCs/>
              </w:rPr>
              <w:t>UDO Adopted — Ordinance 2022-01</w:t>
            </w:r>
          </w:p>
        </w:tc>
        <w:tc>
          <w:tcPr>
            <w:tcW w:w="8140" w:type="dxa"/>
            <w:vAlign w:val="center"/>
            <w:hideMark/>
          </w:tcPr>
          <w:p w14:paraId="5A435968" w14:textId="77777777" w:rsidR="001F3BB1" w:rsidRPr="001F3BB1" w:rsidRDefault="001F3BB1" w:rsidP="001F3BB1">
            <w:r w:rsidRPr="001F3BB1">
              <w:t xml:space="preserve">Paulding County adopted its Unified Development Ordinance. The UDO identified </w:t>
            </w:r>
            <w:r w:rsidRPr="001F3BB1">
              <w:rPr>
                <w:b/>
                <w:bCs/>
              </w:rPr>
              <w:t>“Data Processing, Hosting, and Related Services”</w:t>
            </w:r>
            <w:r w:rsidRPr="001F3BB1">
              <w:t xml:space="preserve"> as permitted uses in </w:t>
            </w:r>
            <w:r w:rsidRPr="001F3BB1">
              <w:rPr>
                <w:b/>
                <w:bCs/>
              </w:rPr>
              <w:t>ECBP, AML, and I-1</w:t>
            </w:r>
            <w:r w:rsidRPr="001F3BB1">
              <w:t xml:space="preserve"> zoning districts.</w:t>
            </w:r>
          </w:p>
        </w:tc>
      </w:tr>
      <w:tr w:rsidR="001F3BB1" w:rsidRPr="001F3BB1" w14:paraId="7ED05896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2E2F3AEA" w14:textId="77777777" w:rsidR="001F3BB1" w:rsidRPr="001F3BB1" w:rsidRDefault="001F3BB1" w:rsidP="001F3BB1">
            <w:r w:rsidRPr="001F3BB1">
              <w:rPr>
                <w:b/>
                <w:bCs/>
              </w:rPr>
              <w:t>July 24, 2025</w:t>
            </w:r>
          </w:p>
        </w:tc>
        <w:tc>
          <w:tcPr>
            <w:tcW w:w="2413" w:type="dxa"/>
            <w:vAlign w:val="center"/>
            <w:hideMark/>
          </w:tcPr>
          <w:p w14:paraId="64F3EEE9" w14:textId="77777777" w:rsidR="001F3BB1" w:rsidRPr="001F3BB1" w:rsidRDefault="001F3BB1" w:rsidP="001F3BB1">
            <w:r w:rsidRPr="001F3BB1">
              <w:rPr>
                <w:rFonts w:ascii="Segoe UI Emoji" w:hAnsi="Segoe UI Emoji" w:cs="Segoe UI Emoji"/>
              </w:rPr>
              <w:t>🟦</w:t>
            </w:r>
            <w:r w:rsidRPr="001F3BB1">
              <w:t xml:space="preserve"> </w:t>
            </w:r>
            <w:r w:rsidRPr="001F3BB1">
              <w:rPr>
                <w:b/>
                <w:bCs/>
              </w:rPr>
              <w:t>Open-Records / Administrative Process — “Data center on 92”</w:t>
            </w:r>
          </w:p>
        </w:tc>
        <w:tc>
          <w:tcPr>
            <w:tcW w:w="8140" w:type="dxa"/>
            <w:vAlign w:val="center"/>
            <w:hideMark/>
          </w:tcPr>
          <w:p w14:paraId="7D213A8E" w14:textId="77777777" w:rsidR="001F3BB1" w:rsidRPr="001F3BB1" w:rsidRDefault="001F3BB1" w:rsidP="001F3BB1">
            <w:r w:rsidRPr="001F3BB1">
              <w:t xml:space="preserve">Chairman </w:t>
            </w:r>
            <w:r w:rsidRPr="001F3BB1">
              <w:rPr>
                <w:b/>
                <w:bCs/>
              </w:rPr>
              <w:t>Tim Estes</w:t>
            </w:r>
            <w:r w:rsidRPr="001F3BB1">
              <w:t xml:space="preserve"> emailed Community Development Director </w:t>
            </w:r>
            <w:r w:rsidRPr="001F3BB1">
              <w:rPr>
                <w:b/>
                <w:bCs/>
              </w:rPr>
              <w:t>Ann Lippmann</w:t>
            </w:r>
            <w:r w:rsidRPr="001F3BB1">
              <w:t xml:space="preserve"> asking, “Where are we at on this journey?” Later that morning, he asked whether the </w:t>
            </w:r>
            <w:r w:rsidRPr="001F3BB1">
              <w:rPr>
                <w:b/>
                <w:bCs/>
              </w:rPr>
              <w:t>August 26 Planning Commission date could be expedited</w:t>
            </w:r>
            <w:r w:rsidRPr="001F3BB1">
              <w:t xml:space="preserve">, stating that he wanted to “speed up the process” so he could negotiate another deal with </w:t>
            </w:r>
            <w:r w:rsidRPr="001F3BB1">
              <w:rPr>
                <w:b/>
                <w:bCs/>
              </w:rPr>
              <w:t>Jeff Matthews</w:t>
            </w:r>
            <w:r w:rsidRPr="001F3BB1">
              <w:t xml:space="preserve">. Lippmann responded that the draft TPOD had already been advertised for the August 26 hearing and that she had shared the draft with attorney </w:t>
            </w:r>
            <w:r w:rsidRPr="001F3BB1">
              <w:rPr>
                <w:b/>
                <w:bCs/>
              </w:rPr>
              <w:t>Brandon Bowen</w:t>
            </w:r>
            <w:r w:rsidRPr="001F3BB1">
              <w:t xml:space="preserve">, who represented </w:t>
            </w:r>
            <w:r w:rsidRPr="001F3BB1">
              <w:rPr>
                <w:b/>
                <w:bCs/>
              </w:rPr>
              <w:t>Atlas</w:t>
            </w:r>
            <w:r w:rsidRPr="001F3BB1">
              <w:t xml:space="preserve">, a prospective end-user. She also explained that three concerns raised by Bowen's client had been accommodated, including increasing the height limit from </w:t>
            </w:r>
            <w:r w:rsidRPr="001F3BB1">
              <w:rPr>
                <w:b/>
                <w:bCs/>
              </w:rPr>
              <w:t>65 to 75 feet</w:t>
            </w:r>
            <w:r w:rsidRPr="001F3BB1">
              <w:t xml:space="preserve"> after consultation with the Fire Department.</w:t>
            </w:r>
          </w:p>
        </w:tc>
      </w:tr>
      <w:tr w:rsidR="001F3BB1" w:rsidRPr="001F3BB1" w14:paraId="125326CE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19E36E34" w14:textId="77777777" w:rsidR="001F3BB1" w:rsidRPr="001F3BB1" w:rsidRDefault="001F3BB1" w:rsidP="001F3BB1">
            <w:r w:rsidRPr="001F3BB1">
              <w:rPr>
                <w:b/>
                <w:bCs/>
              </w:rPr>
              <w:t>July 30, 2025</w:t>
            </w:r>
          </w:p>
        </w:tc>
        <w:tc>
          <w:tcPr>
            <w:tcW w:w="2413" w:type="dxa"/>
            <w:vAlign w:val="center"/>
            <w:hideMark/>
          </w:tcPr>
          <w:p w14:paraId="4507702C" w14:textId="77777777" w:rsidR="001F3BB1" w:rsidRPr="001F3BB1" w:rsidRDefault="001F3BB1" w:rsidP="001F3BB1">
            <w:r w:rsidRPr="001F3BB1">
              <w:rPr>
                <w:rFonts w:ascii="Segoe UI Emoji" w:hAnsi="Segoe UI Emoji" w:cs="Segoe UI Emoji"/>
              </w:rPr>
              <w:t>🟦</w:t>
            </w:r>
            <w:r w:rsidRPr="001F3BB1">
              <w:t xml:space="preserve"> </w:t>
            </w:r>
            <w:r w:rsidRPr="001F3BB1">
              <w:rPr>
                <w:b/>
                <w:bCs/>
              </w:rPr>
              <w:t>Open-Records / Administrative Process — Atlas, Matthews &amp; Power Discussions</w:t>
            </w:r>
          </w:p>
        </w:tc>
        <w:tc>
          <w:tcPr>
            <w:tcW w:w="8140" w:type="dxa"/>
            <w:vAlign w:val="center"/>
            <w:hideMark/>
          </w:tcPr>
          <w:p w14:paraId="49671310" w14:textId="77777777" w:rsidR="001F3BB1" w:rsidRPr="001F3BB1" w:rsidRDefault="001F3BB1" w:rsidP="001F3BB1">
            <w:r w:rsidRPr="001F3BB1">
              <w:t xml:space="preserve">County Manager </w:t>
            </w:r>
            <w:r w:rsidRPr="001F3BB1">
              <w:rPr>
                <w:b/>
                <w:bCs/>
              </w:rPr>
              <w:t>Tabitha Pollard</w:t>
            </w:r>
            <w:r w:rsidRPr="001F3BB1">
              <w:t xml:space="preserve"> and Lippmann discussed whether </w:t>
            </w:r>
            <w:r w:rsidRPr="001F3BB1">
              <w:rPr>
                <w:b/>
                <w:bCs/>
              </w:rPr>
              <w:t>Atlas</w:t>
            </w:r>
            <w:r w:rsidRPr="001F3BB1">
              <w:t xml:space="preserve"> was working with property owner </w:t>
            </w:r>
            <w:r w:rsidRPr="001F3BB1">
              <w:rPr>
                <w:b/>
                <w:bCs/>
              </w:rPr>
              <w:t>Jeff Matthews</w:t>
            </w:r>
            <w:r w:rsidRPr="001F3BB1">
              <w:t xml:space="preserve">, whether </w:t>
            </w:r>
            <w:r w:rsidRPr="001F3BB1">
              <w:rPr>
                <w:b/>
                <w:bCs/>
              </w:rPr>
              <w:t>Greystone Power</w:t>
            </w:r>
            <w:r w:rsidRPr="001F3BB1">
              <w:t xml:space="preserve"> should be connected with Atlas, and whether staff should ask Bowen if power discussions had already begun. Lippmann stated: </w:t>
            </w:r>
            <w:r w:rsidRPr="001F3BB1">
              <w:rPr>
                <w:b/>
                <w:bCs/>
              </w:rPr>
              <w:t>“Brandon Bowen seems to represent Atlas who might be the end user.”</w:t>
            </w:r>
            <w:r w:rsidRPr="001F3BB1">
              <w:t xml:space="preserve"> These records document project-specific coordination while the TPOD was still being developed.</w:t>
            </w:r>
          </w:p>
        </w:tc>
      </w:tr>
      <w:tr w:rsidR="001F3BB1" w:rsidRPr="001F3BB1" w14:paraId="6865BCC6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1B046615" w14:textId="77777777" w:rsidR="001F3BB1" w:rsidRPr="001F3BB1" w:rsidRDefault="001F3BB1" w:rsidP="001F3BB1">
            <w:r w:rsidRPr="001F3BB1">
              <w:rPr>
                <w:b/>
                <w:bCs/>
              </w:rPr>
              <w:t>August 14, 2025</w:t>
            </w:r>
          </w:p>
        </w:tc>
        <w:tc>
          <w:tcPr>
            <w:tcW w:w="2413" w:type="dxa"/>
            <w:vAlign w:val="center"/>
            <w:hideMark/>
          </w:tcPr>
          <w:p w14:paraId="12CD04C8" w14:textId="77777777" w:rsidR="001F3BB1" w:rsidRPr="001F3BB1" w:rsidRDefault="001F3BB1" w:rsidP="001F3BB1">
            <w:r w:rsidRPr="001F3BB1">
              <w:rPr>
                <w:rFonts w:ascii="Segoe UI Emoji" w:hAnsi="Segoe UI Emoji" w:cs="Segoe UI Emoji"/>
              </w:rPr>
              <w:t>🟦</w:t>
            </w:r>
            <w:r w:rsidRPr="001F3BB1">
              <w:t xml:space="preserve"> </w:t>
            </w:r>
            <w:r w:rsidRPr="001F3BB1">
              <w:rPr>
                <w:b/>
                <w:bCs/>
              </w:rPr>
              <w:t>ULI Data Center Guidance Circulated</w:t>
            </w:r>
          </w:p>
        </w:tc>
        <w:tc>
          <w:tcPr>
            <w:tcW w:w="8140" w:type="dxa"/>
            <w:vAlign w:val="center"/>
            <w:hideMark/>
          </w:tcPr>
          <w:p w14:paraId="5E3D1544" w14:textId="77777777" w:rsidR="001F3BB1" w:rsidRPr="001F3BB1" w:rsidRDefault="001F3BB1" w:rsidP="001F3BB1">
            <w:r w:rsidRPr="001F3BB1">
              <w:t xml:space="preserve">County Manager Pollard forwarded the </w:t>
            </w:r>
            <w:r w:rsidRPr="001F3BB1">
              <w:rPr>
                <w:b/>
                <w:bCs/>
              </w:rPr>
              <w:t>Urban Land Institute's Local Guidelines for Data Center Development</w:t>
            </w:r>
            <w:r w:rsidRPr="001F3BB1">
              <w:t xml:space="preserve"> to Lippmann, stating, </w:t>
            </w:r>
            <w:r w:rsidRPr="001F3BB1">
              <w:rPr>
                <w:b/>
                <w:bCs/>
              </w:rPr>
              <w:t xml:space="preserve">“I thought </w:t>
            </w:r>
            <w:r w:rsidRPr="001F3BB1">
              <w:rPr>
                <w:b/>
                <w:bCs/>
              </w:rPr>
              <w:lastRenderedPageBreak/>
              <w:t>this might be beneficial.”</w:t>
            </w:r>
            <w:r w:rsidRPr="001F3BB1">
              <w:t xml:space="preserve"> This establishes that professional data-center development guidance was being circulated within County administration before the initial TPOD Planning Commission hearing.</w:t>
            </w:r>
          </w:p>
        </w:tc>
      </w:tr>
      <w:tr w:rsidR="001F3BB1" w:rsidRPr="001F3BB1" w14:paraId="76BBC70B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2207E76D" w14:textId="77777777" w:rsidR="001F3BB1" w:rsidRPr="001F3BB1" w:rsidRDefault="001F3BB1" w:rsidP="001F3BB1">
            <w:r w:rsidRPr="001F3BB1">
              <w:rPr>
                <w:b/>
                <w:bCs/>
              </w:rPr>
              <w:lastRenderedPageBreak/>
              <w:t>August 26, 2025</w:t>
            </w:r>
          </w:p>
        </w:tc>
        <w:tc>
          <w:tcPr>
            <w:tcW w:w="2413" w:type="dxa"/>
            <w:vAlign w:val="center"/>
            <w:hideMark/>
          </w:tcPr>
          <w:p w14:paraId="2445FEDD" w14:textId="77777777" w:rsidR="001F3BB1" w:rsidRPr="001F3BB1" w:rsidRDefault="001F3BB1" w:rsidP="001F3BB1">
            <w:r w:rsidRPr="001F3BB1">
              <w:rPr>
                <w:b/>
                <w:bCs/>
              </w:rPr>
              <w:t>TPOD Introduced to Planning Commission — Text Amendment 2025-06</w:t>
            </w:r>
          </w:p>
        </w:tc>
        <w:tc>
          <w:tcPr>
            <w:tcW w:w="8140" w:type="dxa"/>
            <w:vAlign w:val="center"/>
            <w:hideMark/>
          </w:tcPr>
          <w:p w14:paraId="2C4F3BF4" w14:textId="77777777" w:rsidR="001F3BB1" w:rsidRPr="001F3BB1" w:rsidRDefault="001F3BB1" w:rsidP="001F3BB1">
            <w:r w:rsidRPr="001F3BB1">
              <w:t xml:space="preserve">The proposed </w:t>
            </w:r>
            <w:r w:rsidRPr="001F3BB1">
              <w:rPr>
                <w:b/>
                <w:bCs/>
              </w:rPr>
              <w:t>Technology Park Overlay District (TPOD)</w:t>
            </w:r>
            <w:r w:rsidRPr="001F3BB1">
              <w:t xml:space="preserve"> was presented to the Planning Commission. This initiated the formal legislative process for creating the overlay.</w:t>
            </w:r>
          </w:p>
        </w:tc>
      </w:tr>
      <w:tr w:rsidR="001F3BB1" w:rsidRPr="001F3BB1" w14:paraId="3A82647E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1CCFF52C" w14:textId="77777777" w:rsidR="001F3BB1" w:rsidRPr="001F3BB1" w:rsidRDefault="001F3BB1" w:rsidP="001F3BB1">
            <w:r w:rsidRPr="001F3BB1">
              <w:rPr>
                <w:b/>
                <w:bCs/>
              </w:rPr>
              <w:t>September 9, 2025</w:t>
            </w:r>
          </w:p>
        </w:tc>
        <w:tc>
          <w:tcPr>
            <w:tcW w:w="2413" w:type="dxa"/>
            <w:vAlign w:val="center"/>
            <w:hideMark/>
          </w:tcPr>
          <w:p w14:paraId="70FD5C58" w14:textId="77777777" w:rsidR="001F3BB1" w:rsidRPr="001F3BB1" w:rsidRDefault="001F3BB1" w:rsidP="001F3BB1">
            <w:r w:rsidRPr="001F3BB1">
              <w:rPr>
                <w:b/>
                <w:bCs/>
              </w:rPr>
              <w:t>BOC Approves TPOD — Text Amendment 2025-06</w:t>
            </w:r>
          </w:p>
        </w:tc>
        <w:tc>
          <w:tcPr>
            <w:tcW w:w="8140" w:type="dxa"/>
            <w:vAlign w:val="center"/>
            <w:hideMark/>
          </w:tcPr>
          <w:p w14:paraId="42CC811F" w14:textId="77777777" w:rsidR="001F3BB1" w:rsidRPr="001F3BB1" w:rsidRDefault="001F3BB1" w:rsidP="001F3BB1">
            <w:r w:rsidRPr="001F3BB1">
              <w:t xml:space="preserve">The Board of Commissioners approved </w:t>
            </w:r>
            <w:r w:rsidRPr="001F3BB1">
              <w:rPr>
                <w:b/>
                <w:bCs/>
              </w:rPr>
              <w:t>Text Amendment 2025-06</w:t>
            </w:r>
            <w:r w:rsidRPr="001F3BB1">
              <w:t>, creating the Technology Park Overlay District.</w:t>
            </w:r>
          </w:p>
        </w:tc>
      </w:tr>
      <w:tr w:rsidR="001F3BB1" w:rsidRPr="001F3BB1" w14:paraId="3E6E2F41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375614A2" w14:textId="77777777" w:rsidR="001F3BB1" w:rsidRPr="001F3BB1" w:rsidRDefault="001F3BB1" w:rsidP="001F3BB1">
            <w:r w:rsidRPr="001F3BB1">
              <w:rPr>
                <w:b/>
                <w:bCs/>
              </w:rPr>
              <w:t>November 18, 2025</w:t>
            </w:r>
          </w:p>
        </w:tc>
        <w:tc>
          <w:tcPr>
            <w:tcW w:w="2413" w:type="dxa"/>
            <w:vAlign w:val="center"/>
            <w:hideMark/>
          </w:tcPr>
          <w:p w14:paraId="7C62630A" w14:textId="77777777" w:rsidR="001F3BB1" w:rsidRPr="001F3BB1" w:rsidRDefault="001F3BB1" w:rsidP="001F3BB1">
            <w:r w:rsidRPr="001F3BB1">
              <w:rPr>
                <w:b/>
                <w:bCs/>
              </w:rPr>
              <w:t>Text Amendment 2025-07 Introduced / Planning Commission Hearing</w:t>
            </w:r>
          </w:p>
        </w:tc>
        <w:tc>
          <w:tcPr>
            <w:tcW w:w="8140" w:type="dxa"/>
            <w:vAlign w:val="center"/>
            <w:hideMark/>
          </w:tcPr>
          <w:p w14:paraId="657E6ED1" w14:textId="77777777" w:rsidR="001F3BB1" w:rsidRPr="001F3BB1" w:rsidRDefault="001F3BB1" w:rsidP="001F3BB1">
            <w:r w:rsidRPr="001F3BB1">
              <w:t xml:space="preserve">Text Amendment 2025-07 was presented to the Planning Commission. The amendment concerned the TPOD boundaries and included the addition of the </w:t>
            </w:r>
            <w:r w:rsidRPr="001F3BB1">
              <w:rPr>
                <w:b/>
                <w:bCs/>
              </w:rPr>
              <w:t>Cole Lake tax parcel</w:t>
            </w:r>
            <w:r w:rsidRPr="001F3BB1">
              <w:t>.</w:t>
            </w:r>
          </w:p>
        </w:tc>
      </w:tr>
      <w:tr w:rsidR="001F3BB1" w:rsidRPr="001F3BB1" w14:paraId="0B6B2A23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24179699" w14:textId="77777777" w:rsidR="001F3BB1" w:rsidRPr="001F3BB1" w:rsidRDefault="001F3BB1" w:rsidP="001F3BB1">
            <w:r w:rsidRPr="001F3BB1">
              <w:rPr>
                <w:b/>
                <w:bCs/>
              </w:rPr>
              <w:t>November 18, 2025</w:t>
            </w:r>
          </w:p>
        </w:tc>
        <w:tc>
          <w:tcPr>
            <w:tcW w:w="2413" w:type="dxa"/>
            <w:vAlign w:val="center"/>
            <w:hideMark/>
          </w:tcPr>
          <w:p w14:paraId="37F93816" w14:textId="77777777" w:rsidR="001F3BB1" w:rsidRPr="001F3BB1" w:rsidRDefault="001F3BB1" w:rsidP="001F3BB1">
            <w:r w:rsidRPr="001F3BB1">
              <w:rPr>
                <w:b/>
                <w:bCs/>
              </w:rPr>
              <w:t>Planning Commission Recommends Denial — 4-2-1</w:t>
            </w:r>
          </w:p>
        </w:tc>
        <w:tc>
          <w:tcPr>
            <w:tcW w:w="8140" w:type="dxa"/>
            <w:vAlign w:val="center"/>
            <w:hideMark/>
          </w:tcPr>
          <w:p w14:paraId="6EE968EC" w14:textId="77777777" w:rsidR="001F3BB1" w:rsidRPr="001F3BB1" w:rsidRDefault="001F3BB1" w:rsidP="001F3BB1">
            <w:r w:rsidRPr="001F3BB1">
              <w:t xml:space="preserve">The Planning Commission voted </w:t>
            </w:r>
            <w:r w:rsidRPr="001F3BB1">
              <w:rPr>
                <w:b/>
                <w:bCs/>
              </w:rPr>
              <w:t>4-2-1 to recommend denial</w:t>
            </w:r>
            <w:r w:rsidRPr="001F3BB1">
              <w:t xml:space="preserve"> of Text Amendment 2025-07.</w:t>
            </w:r>
          </w:p>
        </w:tc>
      </w:tr>
      <w:tr w:rsidR="001F3BB1" w:rsidRPr="001F3BB1" w14:paraId="3B8D4481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293C32B2" w14:textId="77777777" w:rsidR="001F3BB1" w:rsidRPr="001F3BB1" w:rsidRDefault="001F3BB1" w:rsidP="001F3BB1">
            <w:r w:rsidRPr="001F3BB1">
              <w:rPr>
                <w:b/>
                <w:bCs/>
              </w:rPr>
              <w:t>December 9, 2025</w:t>
            </w:r>
          </w:p>
        </w:tc>
        <w:tc>
          <w:tcPr>
            <w:tcW w:w="2413" w:type="dxa"/>
            <w:vAlign w:val="center"/>
            <w:hideMark/>
          </w:tcPr>
          <w:p w14:paraId="05719010" w14:textId="77777777" w:rsidR="001F3BB1" w:rsidRPr="001F3BB1" w:rsidRDefault="001F3BB1" w:rsidP="001F3BB1">
            <w:r w:rsidRPr="001F3BB1">
              <w:rPr>
                <w:b/>
                <w:bCs/>
              </w:rPr>
              <w:t>BOC Approves Text Amendment 2025-07</w:t>
            </w:r>
          </w:p>
        </w:tc>
        <w:tc>
          <w:tcPr>
            <w:tcW w:w="8140" w:type="dxa"/>
            <w:vAlign w:val="center"/>
            <w:hideMark/>
          </w:tcPr>
          <w:p w14:paraId="70B06E88" w14:textId="77777777" w:rsidR="001F3BB1" w:rsidRPr="001F3BB1" w:rsidRDefault="001F3BB1" w:rsidP="001F3BB1">
            <w:r w:rsidRPr="001F3BB1">
              <w:t xml:space="preserve">Despite the Planning Commission's recommendation for denial, the Board of Commissioners approved the amendment. The approved language included the Cole Lake parcel and a </w:t>
            </w:r>
            <w:r w:rsidRPr="001F3BB1">
              <w:rPr>
                <w:b/>
                <w:bCs/>
              </w:rPr>
              <w:t>200-foot undisturbed buffer</w:t>
            </w:r>
            <w:r w:rsidRPr="001F3BB1">
              <w:t>.</w:t>
            </w:r>
          </w:p>
        </w:tc>
      </w:tr>
      <w:tr w:rsidR="001F3BB1" w:rsidRPr="001F3BB1" w14:paraId="644211F7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3589CE53" w14:textId="77777777" w:rsidR="001F3BB1" w:rsidRPr="001F3BB1" w:rsidRDefault="001F3BB1" w:rsidP="001F3BB1">
            <w:r w:rsidRPr="001F3BB1">
              <w:rPr>
                <w:b/>
                <w:bCs/>
              </w:rPr>
              <w:lastRenderedPageBreak/>
              <w:t>March 24, 2026</w:t>
            </w:r>
          </w:p>
        </w:tc>
        <w:tc>
          <w:tcPr>
            <w:tcW w:w="2413" w:type="dxa"/>
            <w:vAlign w:val="center"/>
            <w:hideMark/>
          </w:tcPr>
          <w:p w14:paraId="02BD083E" w14:textId="77777777" w:rsidR="001F3BB1" w:rsidRPr="001F3BB1" w:rsidRDefault="001F3BB1" w:rsidP="001F3BB1">
            <w:r w:rsidRPr="001F3BB1">
              <w:rPr>
                <w:b/>
                <w:bCs/>
              </w:rPr>
              <w:t>Planning Commission Approves Text Amendment 2026-02 Version</w:t>
            </w:r>
          </w:p>
        </w:tc>
        <w:tc>
          <w:tcPr>
            <w:tcW w:w="8140" w:type="dxa"/>
            <w:vAlign w:val="center"/>
            <w:hideMark/>
          </w:tcPr>
          <w:p w14:paraId="28F1EDF1" w14:textId="77777777" w:rsidR="001F3BB1" w:rsidRPr="001F3BB1" w:rsidRDefault="001F3BB1" w:rsidP="001F3BB1">
            <w:r w:rsidRPr="001F3BB1">
              <w:t xml:space="preserve">The Planning Commission approved a version of the major UDO amendment containing </w:t>
            </w:r>
            <w:r w:rsidRPr="001F3BB1">
              <w:rPr>
                <w:b/>
                <w:bCs/>
              </w:rPr>
              <w:t>200-foot undisturbed buffers against residential tax parcels</w:t>
            </w:r>
            <w:r w:rsidRPr="001F3BB1">
              <w:t>.</w:t>
            </w:r>
          </w:p>
        </w:tc>
      </w:tr>
      <w:tr w:rsidR="001F3BB1" w:rsidRPr="001F3BB1" w14:paraId="2D11C557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55B81249" w14:textId="77777777" w:rsidR="001F3BB1" w:rsidRPr="001F3BB1" w:rsidRDefault="001F3BB1" w:rsidP="001F3BB1">
            <w:r w:rsidRPr="001F3BB1">
              <w:rPr>
                <w:b/>
                <w:bCs/>
              </w:rPr>
              <w:t>April 10, 2026</w:t>
            </w:r>
          </w:p>
        </w:tc>
        <w:tc>
          <w:tcPr>
            <w:tcW w:w="2413" w:type="dxa"/>
            <w:vAlign w:val="center"/>
            <w:hideMark/>
          </w:tcPr>
          <w:p w14:paraId="11A26765" w14:textId="77777777" w:rsidR="001F3BB1" w:rsidRPr="001F3BB1" w:rsidRDefault="001F3BB1" w:rsidP="001F3BB1">
            <w:r w:rsidRPr="001F3BB1">
              <w:rPr>
                <w:rFonts w:ascii="Segoe UI Emoji" w:hAnsi="Segoe UI Emoji" w:cs="Segoe UI Emoji"/>
              </w:rPr>
              <w:t>🟦</w:t>
            </w:r>
            <w:r w:rsidRPr="001F3BB1">
              <w:t xml:space="preserve"> </w:t>
            </w:r>
            <w:r w:rsidRPr="001F3BB1">
              <w:rPr>
                <w:b/>
                <w:bCs/>
              </w:rPr>
              <w:t>Private Meeting — “Jeff Matthews”</w:t>
            </w:r>
          </w:p>
        </w:tc>
        <w:tc>
          <w:tcPr>
            <w:tcW w:w="8140" w:type="dxa"/>
            <w:vAlign w:val="center"/>
            <w:hideMark/>
          </w:tcPr>
          <w:p w14:paraId="1E653E3F" w14:textId="77777777" w:rsidR="001F3BB1" w:rsidRPr="001F3BB1" w:rsidRDefault="001F3BB1" w:rsidP="001F3BB1">
            <w:r w:rsidRPr="001F3BB1">
              <w:t xml:space="preserve">County Manager Pollard invited Chairman Estes, Commissioners </w:t>
            </w:r>
            <w:r w:rsidRPr="001F3BB1">
              <w:rPr>
                <w:b/>
                <w:bCs/>
              </w:rPr>
              <w:t xml:space="preserve">Virginia Galloway, </w:t>
            </w:r>
            <w:proofErr w:type="spellStart"/>
            <w:r w:rsidRPr="001F3BB1">
              <w:rPr>
                <w:b/>
                <w:bCs/>
              </w:rPr>
              <w:t>Kaecher</w:t>
            </w:r>
            <w:proofErr w:type="spellEnd"/>
            <w:r w:rsidRPr="001F3BB1">
              <w:rPr>
                <w:b/>
                <w:bCs/>
              </w:rPr>
              <w:t>, and Schneider</w:t>
            </w:r>
            <w:r w:rsidRPr="001F3BB1">
              <w:t xml:space="preserve">, </w:t>
            </w:r>
            <w:r w:rsidRPr="001F3BB1">
              <w:rPr>
                <w:b/>
                <w:bCs/>
              </w:rPr>
              <w:t>Jeff Matthews</w:t>
            </w:r>
            <w:r w:rsidRPr="001F3BB1">
              <w:t xml:space="preserve">, Atlas representatives, and </w:t>
            </w:r>
            <w:r w:rsidRPr="001F3BB1">
              <w:rPr>
                <w:b/>
                <w:bCs/>
              </w:rPr>
              <w:t>Prologis</w:t>
            </w:r>
            <w:r w:rsidRPr="001F3BB1">
              <w:t xml:space="preserve"> representatives to a private Zoom meeting titled </w:t>
            </w:r>
            <w:r w:rsidRPr="001F3BB1">
              <w:rPr>
                <w:b/>
                <w:bCs/>
              </w:rPr>
              <w:t>“Jeff Matthews.”</w:t>
            </w:r>
            <w:r w:rsidRPr="001F3BB1">
              <w:t xml:space="preserve"> The records described do not identify a public notice or agenda for the meeting. The legal significance under Georgia's Open Meetings Act depends on the exact participants, quorum, purpose, and circumstances.</w:t>
            </w:r>
          </w:p>
        </w:tc>
      </w:tr>
      <w:tr w:rsidR="001F3BB1" w:rsidRPr="001F3BB1" w14:paraId="0B9AAC77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1DCC54E7" w14:textId="77777777" w:rsidR="001F3BB1" w:rsidRPr="001F3BB1" w:rsidRDefault="001F3BB1" w:rsidP="001F3BB1">
            <w:r w:rsidRPr="001F3BB1">
              <w:rPr>
                <w:b/>
                <w:bCs/>
              </w:rPr>
              <w:t>April 14, 2026</w:t>
            </w:r>
          </w:p>
        </w:tc>
        <w:tc>
          <w:tcPr>
            <w:tcW w:w="2413" w:type="dxa"/>
            <w:vAlign w:val="center"/>
            <w:hideMark/>
          </w:tcPr>
          <w:p w14:paraId="42E1E188" w14:textId="77777777" w:rsidR="001F3BB1" w:rsidRPr="001F3BB1" w:rsidRDefault="001F3BB1" w:rsidP="001F3BB1">
            <w:r w:rsidRPr="001F3BB1">
              <w:rPr>
                <w:b/>
                <w:bCs/>
              </w:rPr>
              <w:t>BOC Approves Alternate Text Amendment 2026-02</w:t>
            </w:r>
          </w:p>
        </w:tc>
        <w:tc>
          <w:tcPr>
            <w:tcW w:w="8140" w:type="dxa"/>
            <w:vAlign w:val="center"/>
            <w:hideMark/>
          </w:tcPr>
          <w:p w14:paraId="6E960069" w14:textId="77777777" w:rsidR="001F3BB1" w:rsidRPr="001F3BB1" w:rsidRDefault="001F3BB1" w:rsidP="001F3BB1">
            <w:r w:rsidRPr="001F3BB1">
              <w:t xml:space="preserve">The BOC approved an alternate version of Text Amendment 2026-02. Instead of the Planning Commission's </w:t>
            </w:r>
            <w:r w:rsidRPr="001F3BB1">
              <w:rPr>
                <w:b/>
                <w:bCs/>
              </w:rPr>
              <w:t>200-foot undisturbed buffer</w:t>
            </w:r>
            <w:r w:rsidRPr="001F3BB1">
              <w:t xml:space="preserve">, the adopted version established a </w:t>
            </w:r>
            <w:r w:rsidRPr="001F3BB1">
              <w:rPr>
                <w:b/>
                <w:bCs/>
              </w:rPr>
              <w:t>100-foot undisturbed buffer plus a 50-foot buffer that could be disturbed</w:t>
            </w:r>
            <w:r w:rsidRPr="001F3BB1">
              <w:t>.</w:t>
            </w:r>
          </w:p>
        </w:tc>
      </w:tr>
      <w:tr w:rsidR="001F3BB1" w:rsidRPr="001F3BB1" w14:paraId="7129D855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47D70F7F" w14:textId="77777777" w:rsidR="001F3BB1" w:rsidRPr="001F3BB1" w:rsidRDefault="001F3BB1" w:rsidP="001F3BB1">
            <w:r w:rsidRPr="001F3BB1">
              <w:rPr>
                <w:b/>
                <w:bCs/>
              </w:rPr>
              <w:t>May 5, 2026</w:t>
            </w:r>
          </w:p>
        </w:tc>
        <w:tc>
          <w:tcPr>
            <w:tcW w:w="2413" w:type="dxa"/>
            <w:vAlign w:val="center"/>
            <w:hideMark/>
          </w:tcPr>
          <w:p w14:paraId="207A52CE" w14:textId="77777777" w:rsidR="001F3BB1" w:rsidRPr="001F3BB1" w:rsidRDefault="001F3BB1" w:rsidP="001F3BB1">
            <w:r w:rsidRPr="001F3BB1">
              <w:rPr>
                <w:rFonts w:ascii="Segoe UI Emoji" w:hAnsi="Segoe UI Emoji" w:cs="Segoe UI Emoji"/>
              </w:rPr>
              <w:t>🟦</w:t>
            </w:r>
            <w:r w:rsidRPr="001F3BB1">
              <w:t xml:space="preserve"> </w:t>
            </w:r>
            <w:r w:rsidRPr="001F3BB1">
              <w:rPr>
                <w:b/>
                <w:bCs/>
              </w:rPr>
              <w:t>Request to Remove Two Electric Dam Road Parcels</w:t>
            </w:r>
          </w:p>
        </w:tc>
        <w:tc>
          <w:tcPr>
            <w:tcW w:w="8140" w:type="dxa"/>
            <w:vAlign w:val="center"/>
            <w:hideMark/>
          </w:tcPr>
          <w:p w14:paraId="0FC7703F" w14:textId="77777777" w:rsidR="001F3BB1" w:rsidRPr="001F3BB1" w:rsidRDefault="001F3BB1" w:rsidP="001F3BB1">
            <w:r w:rsidRPr="001F3BB1">
              <w:t xml:space="preserve">Dean Schneider requested that Ann Lippmann prepare a Text Amendment removing </w:t>
            </w:r>
            <w:r w:rsidRPr="001F3BB1">
              <w:rPr>
                <w:b/>
                <w:bCs/>
              </w:rPr>
              <w:t>two tax parcels at the end of Electric Dam Road</w:t>
            </w:r>
            <w:r w:rsidRPr="001F3BB1">
              <w:t xml:space="preserve"> from the TPOD. The amendment was expected to go before the Planning Commission on June 23.</w:t>
            </w:r>
          </w:p>
        </w:tc>
      </w:tr>
      <w:tr w:rsidR="001F3BB1" w:rsidRPr="001F3BB1" w14:paraId="17A1F9F2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6D5D1E9A" w14:textId="77777777" w:rsidR="001F3BB1" w:rsidRPr="001F3BB1" w:rsidRDefault="001F3BB1" w:rsidP="001F3BB1">
            <w:r w:rsidRPr="001F3BB1">
              <w:rPr>
                <w:b/>
                <w:bCs/>
              </w:rPr>
              <w:t>May 8, 2026</w:t>
            </w:r>
          </w:p>
        </w:tc>
        <w:tc>
          <w:tcPr>
            <w:tcW w:w="2413" w:type="dxa"/>
            <w:vAlign w:val="center"/>
            <w:hideMark/>
          </w:tcPr>
          <w:p w14:paraId="286BDF2D" w14:textId="77777777" w:rsidR="001F3BB1" w:rsidRPr="001F3BB1" w:rsidRDefault="001F3BB1" w:rsidP="001F3BB1">
            <w:r w:rsidRPr="001F3BB1">
              <w:rPr>
                <w:rFonts w:ascii="Segoe UI Emoji" w:hAnsi="Segoe UI Emoji" w:cs="Segoe UI Emoji"/>
              </w:rPr>
              <w:t>🟦</w:t>
            </w:r>
            <w:r w:rsidRPr="001F3BB1">
              <w:t xml:space="preserve"> </w:t>
            </w:r>
            <w:r w:rsidRPr="001F3BB1">
              <w:rPr>
                <w:b/>
                <w:bCs/>
              </w:rPr>
              <w:t xml:space="preserve">Private “Pre-Meeting for BBQ </w:t>
            </w:r>
            <w:r w:rsidRPr="001F3BB1">
              <w:rPr>
                <w:b/>
                <w:bCs/>
              </w:rPr>
              <w:lastRenderedPageBreak/>
              <w:t>(Data Center Meeting)”</w:t>
            </w:r>
          </w:p>
        </w:tc>
        <w:tc>
          <w:tcPr>
            <w:tcW w:w="8140" w:type="dxa"/>
            <w:vAlign w:val="center"/>
            <w:hideMark/>
          </w:tcPr>
          <w:p w14:paraId="4D5D841C" w14:textId="77777777" w:rsidR="001F3BB1" w:rsidRPr="001F3BB1" w:rsidRDefault="001F3BB1" w:rsidP="001F3BB1">
            <w:r w:rsidRPr="001F3BB1">
              <w:lastRenderedPageBreak/>
              <w:t xml:space="preserve">A private meeting was held in the BOC Conference Room with the stated purpose of getting </w:t>
            </w:r>
            <w:r w:rsidRPr="001F3BB1">
              <w:rPr>
                <w:b/>
                <w:bCs/>
              </w:rPr>
              <w:t>“all parties on the same page.”</w:t>
            </w:r>
            <w:r w:rsidRPr="001F3BB1">
              <w:t xml:space="preserve"> The records described do not identify public notice for the meeting. As with the April 10 meeting, </w:t>
            </w:r>
            <w:r w:rsidRPr="001F3BB1">
              <w:lastRenderedPageBreak/>
              <w:t>whether the circumstances constituted an Open Meetings Act violation requires analysis of the participants, quorum, purpose, and applicable exemptions.</w:t>
            </w:r>
          </w:p>
        </w:tc>
      </w:tr>
      <w:tr w:rsidR="001F3BB1" w:rsidRPr="001F3BB1" w14:paraId="4A936142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3BFE6F3D" w14:textId="77777777" w:rsidR="001F3BB1" w:rsidRPr="001F3BB1" w:rsidRDefault="001F3BB1" w:rsidP="001F3BB1">
            <w:r w:rsidRPr="001F3BB1">
              <w:rPr>
                <w:b/>
                <w:bCs/>
              </w:rPr>
              <w:lastRenderedPageBreak/>
              <w:t>Mid-June 2026</w:t>
            </w:r>
          </w:p>
        </w:tc>
        <w:tc>
          <w:tcPr>
            <w:tcW w:w="2413" w:type="dxa"/>
            <w:vAlign w:val="center"/>
            <w:hideMark/>
          </w:tcPr>
          <w:p w14:paraId="2AFE4516" w14:textId="77777777" w:rsidR="001F3BB1" w:rsidRPr="001F3BB1" w:rsidRDefault="001F3BB1" w:rsidP="001F3BB1">
            <w:r w:rsidRPr="001F3BB1">
              <w:rPr>
                <w:rFonts w:ascii="Segoe UI Emoji" w:hAnsi="Segoe UI Emoji" w:cs="Segoe UI Emoji"/>
              </w:rPr>
              <w:t>🟦</w:t>
            </w:r>
            <w:r w:rsidRPr="001F3BB1">
              <w:t xml:space="preserve"> </w:t>
            </w:r>
            <w:r w:rsidRPr="001F3BB1">
              <w:rPr>
                <w:b/>
                <w:bCs/>
              </w:rPr>
              <w:t>Zoning Verification Letters — Atlas / Bethel Church Road</w:t>
            </w:r>
          </w:p>
        </w:tc>
        <w:tc>
          <w:tcPr>
            <w:tcW w:w="8140" w:type="dxa"/>
            <w:vAlign w:val="center"/>
            <w:hideMark/>
          </w:tcPr>
          <w:p w14:paraId="77AD333B" w14:textId="77777777" w:rsidR="001F3BB1" w:rsidRPr="001F3BB1" w:rsidRDefault="001F3BB1" w:rsidP="001F3BB1">
            <w:r w:rsidRPr="001F3BB1">
              <w:t xml:space="preserve">According to the records described, the County issued </w:t>
            </w:r>
            <w:r w:rsidRPr="001F3BB1">
              <w:rPr>
                <w:b/>
                <w:bCs/>
              </w:rPr>
              <w:t>zoning verification letters to Atlas</w:t>
            </w:r>
            <w:r w:rsidRPr="001F3BB1">
              <w:t xml:space="preserve"> concerning the Bethel Church Road property. The significance of the letters depends on their exact language. In particular, whether they establish a vested right or create reliance protections requires examination of the documents and applicable Georgia law.</w:t>
            </w:r>
          </w:p>
        </w:tc>
      </w:tr>
      <w:tr w:rsidR="001F3BB1" w:rsidRPr="001F3BB1" w14:paraId="2A2E3918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13070083" w14:textId="77777777" w:rsidR="001F3BB1" w:rsidRPr="001F3BB1" w:rsidRDefault="001F3BB1" w:rsidP="001F3BB1">
            <w:r w:rsidRPr="001F3BB1">
              <w:rPr>
                <w:b/>
                <w:bCs/>
              </w:rPr>
              <w:t>June 23, 2026</w:t>
            </w:r>
          </w:p>
        </w:tc>
        <w:tc>
          <w:tcPr>
            <w:tcW w:w="2413" w:type="dxa"/>
            <w:vAlign w:val="center"/>
            <w:hideMark/>
          </w:tcPr>
          <w:p w14:paraId="0EAB6BC6" w14:textId="77777777" w:rsidR="001F3BB1" w:rsidRPr="001F3BB1" w:rsidRDefault="001F3BB1" w:rsidP="001F3BB1">
            <w:r w:rsidRPr="001F3BB1">
              <w:rPr>
                <w:b/>
                <w:bCs/>
              </w:rPr>
              <w:t>TPOD Amendment Removed From Planning Commission Agenda</w:t>
            </w:r>
          </w:p>
        </w:tc>
        <w:tc>
          <w:tcPr>
            <w:tcW w:w="8140" w:type="dxa"/>
            <w:vAlign w:val="center"/>
            <w:hideMark/>
          </w:tcPr>
          <w:p w14:paraId="615237A9" w14:textId="77777777" w:rsidR="001F3BB1" w:rsidRPr="001F3BB1" w:rsidRDefault="001F3BB1" w:rsidP="001F3BB1">
            <w:r w:rsidRPr="001F3BB1">
              <w:t xml:space="preserve">The proposed amendment to remove the two Electric Dam Road parcels was removed from the June 23 agenda. Lippmann explained that citizen feedback suggested </w:t>
            </w:r>
            <w:r w:rsidRPr="001F3BB1">
              <w:rPr>
                <w:b/>
                <w:bCs/>
              </w:rPr>
              <w:t>additional changes might be warranted</w:t>
            </w:r>
            <w:r w:rsidRPr="001F3BB1">
              <w:t xml:space="preserve"> and that the County wanted more time to research data-center ordinances in other jurisdictions.</w:t>
            </w:r>
          </w:p>
        </w:tc>
      </w:tr>
      <w:tr w:rsidR="001F3BB1" w:rsidRPr="001F3BB1" w14:paraId="3B1095B5" w14:textId="77777777" w:rsidTr="001A3AD8">
        <w:trPr>
          <w:tblCellSpacing w:w="15" w:type="dxa"/>
        </w:trPr>
        <w:tc>
          <w:tcPr>
            <w:tcW w:w="2277" w:type="dxa"/>
            <w:vAlign w:val="center"/>
            <w:hideMark/>
          </w:tcPr>
          <w:p w14:paraId="4A511A5F" w14:textId="77777777" w:rsidR="001F3BB1" w:rsidRPr="001F3BB1" w:rsidRDefault="001F3BB1" w:rsidP="001F3BB1">
            <w:r w:rsidRPr="001F3BB1">
              <w:rPr>
                <w:b/>
                <w:bCs/>
              </w:rPr>
              <w:t>July 28, 2026</w:t>
            </w:r>
          </w:p>
        </w:tc>
        <w:tc>
          <w:tcPr>
            <w:tcW w:w="2413" w:type="dxa"/>
            <w:vAlign w:val="center"/>
            <w:hideMark/>
          </w:tcPr>
          <w:p w14:paraId="246D8162" w14:textId="77777777" w:rsidR="001F3BB1" w:rsidRPr="001F3BB1" w:rsidRDefault="001F3BB1" w:rsidP="001F3BB1">
            <w:r w:rsidRPr="001F3BB1">
              <w:rPr>
                <w:b/>
                <w:bCs/>
              </w:rPr>
              <w:t>BOC Adopts Resolution 2026-27 — Temporary Moratorium</w:t>
            </w:r>
          </w:p>
        </w:tc>
        <w:tc>
          <w:tcPr>
            <w:tcW w:w="8140" w:type="dxa"/>
            <w:vAlign w:val="center"/>
            <w:hideMark/>
          </w:tcPr>
          <w:p w14:paraId="18096266" w14:textId="77777777" w:rsidR="001F3BB1" w:rsidRPr="001F3BB1" w:rsidRDefault="001F3BB1" w:rsidP="001F3BB1">
            <w:r w:rsidRPr="001F3BB1">
              <w:t xml:space="preserve">The BOC unanimously adopted a temporary moratorium </w:t>
            </w:r>
            <w:r w:rsidRPr="001F3BB1">
              <w:rPr>
                <w:b/>
                <w:bCs/>
              </w:rPr>
              <w:t>pausing new data-center applications, zoning requests, and civil plan reviews</w:t>
            </w:r>
            <w:r w:rsidRPr="001F3BB1">
              <w:t xml:space="preserve"> associated with the Technology Park Overlay District/</w:t>
            </w:r>
            <w:proofErr w:type="gramStart"/>
            <w:r w:rsidRPr="001F3BB1">
              <w:t>data-center</w:t>
            </w:r>
            <w:proofErr w:type="gramEnd"/>
            <w:r w:rsidRPr="001F3BB1">
              <w:t xml:space="preserve"> uses. The pause is intended to give the County time to study the issue, review its development regulations, and consider community input. It remains in effect through </w:t>
            </w:r>
            <w:r w:rsidRPr="001F3BB1">
              <w:rPr>
                <w:b/>
                <w:bCs/>
              </w:rPr>
              <w:t>January 1, 2027</w:t>
            </w:r>
            <w:r w:rsidRPr="001F3BB1">
              <w:t>.</w:t>
            </w:r>
          </w:p>
        </w:tc>
      </w:tr>
    </w:tbl>
    <w:p w14:paraId="064C1281" w14:textId="77777777" w:rsidR="001F3BB1" w:rsidRPr="001F3BB1" w:rsidRDefault="001F3BB1" w:rsidP="001F3BB1">
      <w:pPr>
        <w:rPr>
          <w:b/>
          <w:bCs/>
        </w:rPr>
      </w:pPr>
      <w:r w:rsidRPr="001F3BB1">
        <w:rPr>
          <w:b/>
          <w:bCs/>
        </w:rPr>
        <w:t>Key distinction for the timeline</w:t>
      </w:r>
    </w:p>
    <w:p w14:paraId="2F6E98DC" w14:textId="77777777" w:rsidR="001F3BB1" w:rsidRPr="001F3BB1" w:rsidRDefault="001F3BB1" w:rsidP="001F3BB1">
      <w:r w:rsidRPr="001F3BB1">
        <w:t xml:space="preserve">I would keep the </w:t>
      </w:r>
      <w:r w:rsidRPr="001F3BB1">
        <w:rPr>
          <w:rFonts w:ascii="Segoe UI Emoji" w:hAnsi="Segoe UI Emoji" w:cs="Segoe UI Emoji"/>
        </w:rPr>
        <w:t>🟦</w:t>
      </w:r>
      <w:r w:rsidRPr="001F3BB1">
        <w:t xml:space="preserve"> </w:t>
      </w:r>
      <w:r w:rsidRPr="001F3BB1">
        <w:rPr>
          <w:b/>
          <w:bCs/>
        </w:rPr>
        <w:t>Open-Records / Administrative Process</w:t>
      </w:r>
      <w:r w:rsidRPr="001F3BB1">
        <w:t xml:space="preserve"> designation. It makes an important distinction between:</w:t>
      </w:r>
    </w:p>
    <w:p w14:paraId="40EAFA07" w14:textId="77777777" w:rsidR="001F3BB1" w:rsidRPr="001F3BB1" w:rsidRDefault="001F3BB1" w:rsidP="001F3BB1">
      <w:pPr>
        <w:numPr>
          <w:ilvl w:val="0"/>
          <w:numId w:val="1"/>
        </w:numPr>
      </w:pPr>
      <w:r w:rsidRPr="001F3BB1">
        <w:rPr>
          <w:b/>
          <w:bCs/>
        </w:rPr>
        <w:t>Formal legislative actions</w:t>
      </w:r>
      <w:r w:rsidRPr="001F3BB1">
        <w:t xml:space="preserve"> — UDO amendments, Planning Commission actions, BOC votes, and the moratorium; and</w:t>
      </w:r>
    </w:p>
    <w:p w14:paraId="1186AAAC" w14:textId="77777777" w:rsidR="001F3BB1" w:rsidRPr="001F3BB1" w:rsidRDefault="001F3BB1" w:rsidP="001F3BB1">
      <w:pPr>
        <w:numPr>
          <w:ilvl w:val="0"/>
          <w:numId w:val="1"/>
        </w:numPr>
      </w:pPr>
      <w:r w:rsidRPr="001F3BB1">
        <w:rPr>
          <w:b/>
          <w:bCs/>
        </w:rPr>
        <w:lastRenderedPageBreak/>
        <w:t>Administrative/project-related activity</w:t>
      </w:r>
      <w:r w:rsidRPr="001F3BB1">
        <w:t xml:space="preserve"> — emails, meetings, zoning verification letters, and discussions involving particular properties, landowners, developers, attorneys, and utilities.</w:t>
      </w:r>
    </w:p>
    <w:p w14:paraId="68C2EACD" w14:textId="77777777" w:rsidR="001F3BB1" w:rsidRDefault="001F3BB1"/>
    <w:sectPr w:rsidR="001F3BB1" w:rsidSect="001A3AD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A6575"/>
    <w:multiLevelType w:val="multilevel"/>
    <w:tmpl w:val="06EC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05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BB1"/>
    <w:rsid w:val="001A3AD8"/>
    <w:rsid w:val="001F3BB1"/>
    <w:rsid w:val="00700753"/>
    <w:rsid w:val="00A1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31D20"/>
  <w15:chartTrackingRefBased/>
  <w15:docId w15:val="{3C919A10-9B0A-4267-AF35-5671C4CD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B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B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B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B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B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B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B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B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B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B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B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966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Dorita Reavely</dc:creator>
  <cp:keywords/>
  <dc:description/>
  <cp:lastModifiedBy>Dorita Reavely</cp:lastModifiedBy>
  <cp:revision>3</cp:revision>
  <dcterms:created xsi:type="dcterms:W3CDTF">2026-09-02T00:41:00Z</dcterms:created>
  <dcterms:modified xsi:type="dcterms:W3CDTF">2026-09-02T00:43:00Z</dcterms:modified>
</cp:coreProperties>
</file>